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26F79" w:rsidRPr="00D26F79" w:rsidTr="00D26F7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D26F79" w:rsidRPr="00D26F79" w:rsidRDefault="00D26F79" w:rsidP="00D26F79">
            <w:pPr>
              <w:pBdr>
                <w:top w:val="single" w:sz="24" w:space="11" w:color="444444"/>
              </w:pBdr>
              <w:spacing w:before="150" w:after="0" w:line="270" w:lineRule="atLeast"/>
              <w:outlineLvl w:val="0"/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eastAsia="uk-UA"/>
              </w:rPr>
            </w:pPr>
            <w:r w:rsidRPr="00D26F79"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eastAsia="uk-UA"/>
              </w:rPr>
              <w:t>Відбулось позачергове засідання правління Фонду</w:t>
            </w:r>
          </w:p>
        </w:tc>
      </w:tr>
      <w:tr w:rsidR="00D26F79" w:rsidRPr="00D26F79" w:rsidTr="00D26F79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F79" w:rsidRPr="00D26F79" w:rsidRDefault="00D26F79" w:rsidP="00D26F79">
            <w:pPr>
              <w:spacing w:after="0" w:line="240" w:lineRule="auto"/>
              <w:rPr>
                <w:rFonts w:ascii="Arial" w:eastAsia="Times New Roman" w:hAnsi="Arial" w:cs="Arial"/>
                <w:color w:val="97999C"/>
                <w:sz w:val="18"/>
                <w:szCs w:val="18"/>
                <w:lang w:eastAsia="uk-UA"/>
              </w:rPr>
            </w:pPr>
            <w:r w:rsidRPr="00D26F79">
              <w:rPr>
                <w:rFonts w:ascii="Arial" w:eastAsia="Times New Roman" w:hAnsi="Arial" w:cs="Arial"/>
                <w:color w:val="97999C"/>
                <w:sz w:val="18"/>
                <w:szCs w:val="18"/>
                <w:lang w:eastAsia="uk-UA"/>
              </w:rPr>
              <w:t>05.10.2022</w:t>
            </w:r>
          </w:p>
        </w:tc>
      </w:tr>
      <w:tr w:rsidR="00D26F79" w:rsidRPr="00D26F79" w:rsidTr="00D26F7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D26F79" w:rsidRPr="00D26F79" w:rsidRDefault="00D26F79" w:rsidP="00D26F79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D26F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03 жовтня відбулось позачергове засідання правління Фонду соціального страхування України, яке було скликано за пропозицією сторони держави, за участі членів правління Фонду від представницьких сторін застрахованих осіб і роботодавців.</w:t>
            </w:r>
          </w:p>
          <w:p w:rsidR="00D26F79" w:rsidRPr="00D26F79" w:rsidRDefault="00D26F79" w:rsidP="00D26F79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D26F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Під час засідання було розглянуто інформацію про зміни у складі представницьких сторін у правлінні Фонду та прийнято відповідні організаційні рішення щодо роботи правління, формування персонального складу постійних комісій Фонду, які направлено на погодження </w:t>
            </w:r>
            <w:proofErr w:type="spellStart"/>
            <w:r w:rsidRPr="00D26F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Мінсоцполітики</w:t>
            </w:r>
            <w:proofErr w:type="spellEnd"/>
            <w:r w:rsidRPr="00D26F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D26F79" w:rsidRPr="00D26F79" w:rsidRDefault="00D26F79" w:rsidP="00D26F79">
            <w:pPr>
              <w:spacing w:before="120" w:after="15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D26F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Крім того, члени правління Фонду обговорили питання щодо необхідності підготовки і внесення для розгляду на наступному засіданні правління Фонду </w:t>
            </w:r>
            <w:proofErr w:type="spellStart"/>
            <w:r w:rsidRPr="00D26F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проєкту</w:t>
            </w:r>
            <w:proofErr w:type="spellEnd"/>
            <w:r w:rsidRPr="00D26F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бюджету Фонду на 2023 рік, а також коригування показників доходів і видатків бюджету Фонду на поточний рік з метою забезпечення безперебійного надання страхових виплат і допомог для близько 11 мільйонів застрахованих осіб і понад 170 тисяч потерпілих внаслідок нещасного випадку на виробництві, осіб з інвалідністю та членів їх родин.</w:t>
            </w:r>
          </w:p>
        </w:tc>
      </w:tr>
    </w:tbl>
    <w:p w:rsidR="009A5229" w:rsidRDefault="009A5229">
      <w:bookmarkStart w:id="0" w:name="_GoBack"/>
      <w:bookmarkEnd w:id="0"/>
    </w:p>
    <w:sectPr w:rsidR="009A5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79"/>
    <w:rsid w:val="009A5229"/>
    <w:rsid w:val="00D2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2022-10-07T09:21:00Z</dcterms:created>
  <dcterms:modified xsi:type="dcterms:W3CDTF">2022-10-07T09:21:00Z</dcterms:modified>
</cp:coreProperties>
</file>